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after="160" w:line="259" w:lineRule="auto"/>
        <w:jc w:val="both"/>
        <w:rPr/>
      </w:pPr>
      <w:r w:rsidDel="00000000" w:rsidR="00000000" w:rsidRPr="00000000">
        <w:rPr>
          <w:rFonts w:ascii="Calibri" w:cs="Calibri" w:eastAsia="Calibri" w:hAnsi="Calibri"/>
          <w:b w:val="1"/>
          <w:rtl w:val="0"/>
        </w:rPr>
        <w:t xml:space="preserve">Memory Viewer</w:t>
      </w:r>
      <w:r w:rsidDel="00000000" w:rsidR="00000000" w:rsidRPr="00000000">
        <w:rPr>
          <w:rFonts w:ascii="Calibri" w:cs="Calibri" w:eastAsia="Calibri" w:hAnsi="Calibri"/>
          <w:rtl w:val="0"/>
        </w:rPr>
        <w:t xml:space="preserve"> to  program dedykowany dla drukarek fiskalnych online. Umożliwia zdalny odczyt zawartości pamięci chronionej, pamięci fiskalnej urządzenia, wizualizację danych i późniejszy wydruk wybranych dokumentów zarówno na drukarce fiskalnej jak i na urządzeniu zewnętrznym.</w:t>
      </w:r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Calibri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_GB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